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3843B17A" w:rsidR="008B2957" w:rsidRDefault="00EE76F7">
      <w:pPr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Lærervejledning - Personligt ansvar og fællesskab</w:t>
      </w:r>
    </w:p>
    <w:p w14:paraId="17FC5CF4" w14:textId="77777777" w:rsidR="002A0D97" w:rsidRDefault="002A0D97">
      <w:pPr>
        <w:jc w:val="center"/>
        <w:rPr>
          <w:rFonts w:ascii="Cambria" w:eastAsia="Cambria" w:hAnsi="Cambria" w:cs="Cambria"/>
          <w:b/>
          <w:sz w:val="24"/>
          <w:szCs w:val="24"/>
        </w:rPr>
      </w:pPr>
    </w:p>
    <w:p w14:paraId="00000002" w14:textId="1D91CE75" w:rsidR="008B2957" w:rsidRDefault="00EE76F7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I dette undervisningsmateriale med udgangspunkt i filmen </w:t>
      </w:r>
      <w:r w:rsidR="002A0D97">
        <w:rPr>
          <w:rFonts w:ascii="Cambria" w:eastAsia="Cambria" w:hAnsi="Cambria" w:cs="Cambria"/>
          <w:sz w:val="24"/>
          <w:szCs w:val="24"/>
        </w:rPr>
        <w:t>’</w:t>
      </w:r>
      <w:r>
        <w:rPr>
          <w:rFonts w:ascii="Cambria" w:eastAsia="Cambria" w:hAnsi="Cambria" w:cs="Cambria"/>
          <w:sz w:val="24"/>
          <w:szCs w:val="24"/>
        </w:rPr>
        <w:t>Rejsen til Utopia</w:t>
      </w:r>
      <w:r w:rsidR="002A0D97">
        <w:rPr>
          <w:rFonts w:ascii="Cambria" w:eastAsia="Cambria" w:hAnsi="Cambria" w:cs="Cambria"/>
          <w:sz w:val="24"/>
          <w:szCs w:val="24"/>
        </w:rPr>
        <w:t>’</w:t>
      </w:r>
      <w:r>
        <w:rPr>
          <w:rFonts w:ascii="Cambria" w:eastAsia="Cambria" w:hAnsi="Cambria" w:cs="Cambria"/>
          <w:sz w:val="24"/>
          <w:szCs w:val="24"/>
        </w:rPr>
        <w:t xml:space="preserve"> kan underviseren frit vælge aktiviteter til og fra, så det passer til deres klasse, fag og ønsker. Der er dog en progression gennem undervisningsmaterialets aktiviteter, og flere a</w:t>
      </w:r>
      <w:r>
        <w:rPr>
          <w:rFonts w:ascii="Cambria" w:eastAsia="Cambria" w:hAnsi="Cambria" w:cs="Cambria"/>
          <w:sz w:val="24"/>
          <w:szCs w:val="24"/>
        </w:rPr>
        <w:t xml:space="preserve">f aktiviteterne bygger oven på begreber fra tidligere aktiviteter. </w:t>
      </w:r>
    </w:p>
    <w:p w14:paraId="00000003" w14:textId="77777777" w:rsidR="008B2957" w:rsidRDefault="00EE76F7">
      <w:pPr>
        <w:rPr>
          <w:rFonts w:ascii="Cambria" w:eastAsia="Cambria" w:hAnsi="Cambria" w:cs="Cambria"/>
          <w:color w:val="1B1B1B"/>
          <w:sz w:val="24"/>
          <w:szCs w:val="24"/>
          <w:highlight w:val="white"/>
        </w:rPr>
      </w:pPr>
      <w:r>
        <w:rPr>
          <w:rFonts w:ascii="Cambria" w:eastAsia="Cambria" w:hAnsi="Cambria" w:cs="Cambria"/>
          <w:sz w:val="24"/>
          <w:szCs w:val="24"/>
        </w:rPr>
        <w:t>Her kommer først en generel beskrivelse af undervisningsmaterialets indhold, derefter er der en beskrivelse af alle 8 aktiviteter med inspiration og forklaringer til læreren samt idéer til</w:t>
      </w:r>
      <w:r>
        <w:rPr>
          <w:rFonts w:ascii="Cambria" w:eastAsia="Cambria" w:hAnsi="Cambria" w:cs="Cambria"/>
          <w:sz w:val="24"/>
          <w:szCs w:val="24"/>
        </w:rPr>
        <w:t xml:space="preserve"> besvarelser og klassediskussioner. </w:t>
      </w:r>
    </w:p>
    <w:p w14:paraId="00000004" w14:textId="77777777" w:rsidR="008B2957" w:rsidRDefault="00EE76F7">
      <w:pPr>
        <w:rPr>
          <w:rFonts w:ascii="Cambria" w:eastAsia="Cambria" w:hAnsi="Cambria" w:cs="Cambria"/>
          <w:color w:val="1B1B1B"/>
          <w:sz w:val="24"/>
          <w:szCs w:val="24"/>
          <w:highlight w:val="white"/>
        </w:rPr>
      </w:pPr>
      <w:r>
        <w:rPr>
          <w:rFonts w:ascii="Cambria" w:eastAsia="Cambria" w:hAnsi="Cambria" w:cs="Cambria"/>
          <w:color w:val="1B1B1B"/>
          <w:sz w:val="24"/>
          <w:szCs w:val="24"/>
          <w:highlight w:val="white"/>
        </w:rPr>
        <w:t xml:space="preserve">Aktiviteterne er forankret i Fælles Mål for 8.-10. klasse og gymnasiets læreplaner for dansk og samfundsfag. </w:t>
      </w:r>
    </w:p>
    <w:p w14:paraId="00000005" w14:textId="0B5F7368" w:rsidR="008B2957" w:rsidRDefault="008B2957">
      <w:pPr>
        <w:rPr>
          <w:rFonts w:ascii="Cambria" w:eastAsia="Cambria" w:hAnsi="Cambria" w:cs="Cambria"/>
          <w:color w:val="1B1B1B"/>
          <w:sz w:val="24"/>
          <w:szCs w:val="24"/>
          <w:highlight w:val="white"/>
        </w:rPr>
      </w:pPr>
    </w:p>
    <w:p w14:paraId="67DB0B4F" w14:textId="77777777" w:rsidR="002A0D97" w:rsidRDefault="002A0D97">
      <w:pPr>
        <w:rPr>
          <w:rFonts w:ascii="Cambria" w:eastAsia="Cambria" w:hAnsi="Cambria" w:cs="Cambria"/>
          <w:color w:val="1B1B1B"/>
          <w:sz w:val="24"/>
          <w:szCs w:val="24"/>
          <w:highlight w:val="white"/>
        </w:rPr>
      </w:pPr>
    </w:p>
    <w:p w14:paraId="00000006" w14:textId="7DAA2455" w:rsidR="008B2957" w:rsidRDefault="00EE76F7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Centrale faglige begreber:</w:t>
      </w:r>
    </w:p>
    <w:p w14:paraId="0340DC2D" w14:textId="77777777" w:rsidR="002A0D97" w:rsidRDefault="002A0D97">
      <w:pPr>
        <w:rPr>
          <w:rFonts w:ascii="Cambria" w:eastAsia="Cambria" w:hAnsi="Cambria" w:cs="Cambria"/>
          <w:b/>
          <w:sz w:val="24"/>
          <w:szCs w:val="24"/>
        </w:rPr>
      </w:pPr>
    </w:p>
    <w:p w14:paraId="00000007" w14:textId="77777777" w:rsidR="008B2957" w:rsidRDefault="00EE76F7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I dette hovedemne arbejdes der med:</w:t>
      </w:r>
    </w:p>
    <w:p w14:paraId="00000008" w14:textId="77777777" w:rsidR="008B2957" w:rsidRDefault="008B2957">
      <w:pPr>
        <w:rPr>
          <w:rFonts w:ascii="Cambria" w:eastAsia="Cambria" w:hAnsi="Cambria" w:cs="Cambria"/>
          <w:sz w:val="24"/>
          <w:szCs w:val="24"/>
        </w:rPr>
      </w:pPr>
    </w:p>
    <w:p w14:paraId="00000009" w14:textId="77777777" w:rsidR="008B2957" w:rsidRDefault="00EE76F7">
      <w:pPr>
        <w:numPr>
          <w:ilvl w:val="0"/>
          <w:numId w:val="1"/>
        </w:num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Samfundskontrakten</w:t>
      </w:r>
    </w:p>
    <w:p w14:paraId="0000000A" w14:textId="77777777" w:rsidR="008B2957" w:rsidRDefault="00EE76F7">
      <w:pPr>
        <w:numPr>
          <w:ilvl w:val="0"/>
          <w:numId w:val="1"/>
        </w:num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Grundtvig</w:t>
      </w:r>
    </w:p>
    <w:p w14:paraId="0000000B" w14:textId="77777777" w:rsidR="008B2957" w:rsidRDefault="00EE76F7">
      <w:pPr>
        <w:numPr>
          <w:ilvl w:val="0"/>
          <w:numId w:val="1"/>
        </w:num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Andelsbevægelse</w:t>
      </w:r>
      <w:r>
        <w:rPr>
          <w:rFonts w:ascii="Cambria" w:eastAsia="Cambria" w:hAnsi="Cambria" w:cs="Cambria"/>
          <w:sz w:val="24"/>
          <w:szCs w:val="24"/>
        </w:rPr>
        <w:t>n</w:t>
      </w:r>
    </w:p>
    <w:p w14:paraId="0000000C" w14:textId="307D97EA" w:rsidR="008B2957" w:rsidRDefault="008B2957">
      <w:pPr>
        <w:ind w:left="720"/>
        <w:rPr>
          <w:rFonts w:ascii="Cambria" w:eastAsia="Cambria" w:hAnsi="Cambria" w:cs="Cambria"/>
          <w:sz w:val="24"/>
          <w:szCs w:val="24"/>
        </w:rPr>
      </w:pPr>
    </w:p>
    <w:p w14:paraId="5D39BEF4" w14:textId="77777777" w:rsidR="002A0D97" w:rsidRDefault="002A0D97">
      <w:pPr>
        <w:ind w:left="720"/>
        <w:rPr>
          <w:rFonts w:ascii="Cambria" w:eastAsia="Cambria" w:hAnsi="Cambria" w:cs="Cambria"/>
          <w:sz w:val="24"/>
          <w:szCs w:val="24"/>
        </w:rPr>
      </w:pPr>
    </w:p>
    <w:p w14:paraId="0000000D" w14:textId="6A4B513C" w:rsidR="008B2957" w:rsidRDefault="00EE76F7">
      <w:pPr>
        <w:rPr>
          <w:rFonts w:ascii="Cambria" w:eastAsia="Cambria" w:hAnsi="Cambria" w:cs="Cambria"/>
          <w:b/>
          <w:color w:val="1B1B1B"/>
          <w:sz w:val="24"/>
          <w:szCs w:val="24"/>
          <w:highlight w:val="white"/>
        </w:rPr>
      </w:pPr>
      <w:r>
        <w:rPr>
          <w:rFonts w:ascii="Cambria" w:eastAsia="Cambria" w:hAnsi="Cambria" w:cs="Cambria"/>
          <w:b/>
          <w:color w:val="1B1B1B"/>
          <w:sz w:val="24"/>
          <w:szCs w:val="24"/>
          <w:highlight w:val="white"/>
        </w:rPr>
        <w:t>Aktivitetsbeskrivelser</w:t>
      </w:r>
    </w:p>
    <w:p w14:paraId="66784F0D" w14:textId="77777777" w:rsidR="002A0D97" w:rsidRDefault="002A0D97">
      <w:pPr>
        <w:rPr>
          <w:rFonts w:ascii="Cambria" w:eastAsia="Cambria" w:hAnsi="Cambria" w:cs="Cambria"/>
          <w:b/>
          <w:color w:val="1B1B1B"/>
          <w:sz w:val="24"/>
          <w:szCs w:val="24"/>
          <w:highlight w:val="white"/>
        </w:rPr>
      </w:pPr>
    </w:p>
    <w:p w14:paraId="0000000E" w14:textId="77777777" w:rsidR="008B2957" w:rsidRDefault="00EE76F7">
      <w:pPr>
        <w:rPr>
          <w:rFonts w:ascii="Cambria" w:eastAsia="Cambria" w:hAnsi="Cambria" w:cs="Cambria"/>
          <w:color w:val="1B1B1B"/>
          <w:sz w:val="24"/>
          <w:szCs w:val="24"/>
          <w:highlight w:val="white"/>
        </w:rPr>
      </w:pPr>
      <w:r>
        <w:rPr>
          <w:rFonts w:ascii="Cambria" w:eastAsia="Cambria" w:hAnsi="Cambria" w:cs="Cambria"/>
          <w:color w:val="1B1B1B"/>
          <w:sz w:val="24"/>
          <w:szCs w:val="24"/>
          <w:highlight w:val="white"/>
        </w:rPr>
        <w:t>Obs. Det er en fordel at læse elevdelen før aktivitetsbeskrivelsen.</w:t>
      </w:r>
    </w:p>
    <w:p w14:paraId="0000000F" w14:textId="77777777" w:rsidR="008B2957" w:rsidRDefault="00EE76F7">
      <w:pPr>
        <w:rPr>
          <w:rFonts w:ascii="Cambria" w:eastAsia="Cambria" w:hAnsi="Cambria" w:cs="Cambria"/>
          <w:i/>
          <w:sz w:val="24"/>
          <w:szCs w:val="24"/>
          <w:u w:val="single"/>
        </w:rPr>
      </w:pPr>
      <w:r>
        <w:rPr>
          <w:rFonts w:ascii="Cambria" w:eastAsia="Cambria" w:hAnsi="Cambria" w:cs="Cambria"/>
          <w:i/>
          <w:sz w:val="24"/>
          <w:szCs w:val="24"/>
          <w:u w:val="single"/>
        </w:rPr>
        <w:t>1 - Begrebsforståelse ansvar og fællesskab</w:t>
      </w:r>
    </w:p>
    <w:p w14:paraId="00000010" w14:textId="77777777" w:rsidR="008B2957" w:rsidRDefault="00EE76F7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Mål: </w:t>
      </w:r>
      <w:r>
        <w:rPr>
          <w:rFonts w:ascii="Cambria" w:eastAsia="Cambria" w:hAnsi="Cambria" w:cs="Cambria"/>
          <w:sz w:val="24"/>
          <w:szCs w:val="24"/>
        </w:rPr>
        <w:t>At starte elevernes refleksion over, hvilket ansvar de har, og hvilke fællesskaber, de er en del af.</w:t>
      </w:r>
    </w:p>
    <w:p w14:paraId="00000012" w14:textId="594DCE2F" w:rsidR="008B2957" w:rsidRPr="002A0D97" w:rsidRDefault="00EE76F7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Kommentar: </w:t>
      </w:r>
      <w:r>
        <w:rPr>
          <w:rFonts w:ascii="Cambria" w:eastAsia="Cambria" w:hAnsi="Cambria" w:cs="Cambria"/>
          <w:sz w:val="24"/>
          <w:szCs w:val="24"/>
        </w:rPr>
        <w:t xml:space="preserve">Understreg ansvaret enhver bærer for de fællesskaber, de deltager i. </w:t>
      </w:r>
    </w:p>
    <w:p w14:paraId="00000013" w14:textId="77777777" w:rsidR="008B2957" w:rsidRDefault="008B2957">
      <w:pPr>
        <w:rPr>
          <w:rFonts w:ascii="Cambria" w:eastAsia="Cambria" w:hAnsi="Cambria" w:cs="Cambria"/>
          <w:b/>
          <w:sz w:val="24"/>
          <w:szCs w:val="24"/>
        </w:rPr>
      </w:pPr>
    </w:p>
    <w:p w14:paraId="00000014" w14:textId="77777777" w:rsidR="008B2957" w:rsidRDefault="00EE76F7">
      <w:pPr>
        <w:rPr>
          <w:rFonts w:ascii="Cambria" w:eastAsia="Cambria" w:hAnsi="Cambria" w:cs="Cambria"/>
          <w:i/>
          <w:sz w:val="24"/>
          <w:szCs w:val="24"/>
          <w:u w:val="single"/>
        </w:rPr>
      </w:pPr>
      <w:r>
        <w:rPr>
          <w:rFonts w:ascii="Cambria" w:eastAsia="Cambria" w:hAnsi="Cambria" w:cs="Cambria"/>
          <w:i/>
          <w:sz w:val="24"/>
          <w:szCs w:val="24"/>
          <w:u w:val="single"/>
        </w:rPr>
        <w:t>2- Andelsbevægelser &amp; fællesskaber</w:t>
      </w:r>
    </w:p>
    <w:p w14:paraId="00000015" w14:textId="77777777" w:rsidR="008B2957" w:rsidRDefault="00EE76F7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Mål: </w:t>
      </w:r>
      <w:r>
        <w:rPr>
          <w:rFonts w:ascii="Cambria" w:eastAsia="Cambria" w:hAnsi="Cambria" w:cs="Cambria"/>
          <w:sz w:val="24"/>
          <w:szCs w:val="24"/>
        </w:rPr>
        <w:t>At eleverne får viden om andelsb</w:t>
      </w:r>
      <w:r>
        <w:rPr>
          <w:rFonts w:ascii="Cambria" w:eastAsia="Cambria" w:hAnsi="Cambria" w:cs="Cambria"/>
          <w:sz w:val="24"/>
          <w:szCs w:val="24"/>
        </w:rPr>
        <w:t xml:space="preserve">evægelsen, både i en historisk kontekst og i en nutidig. Desuden skal eleverne stifte bekendtskab med selskabstyper, herunder andels- og aktieselskaber. </w:t>
      </w:r>
    </w:p>
    <w:p w14:paraId="00000016" w14:textId="77777777" w:rsidR="008B2957" w:rsidRDefault="00EE76F7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Kommentar: </w:t>
      </w:r>
      <w:r>
        <w:rPr>
          <w:rFonts w:ascii="Cambria" w:eastAsia="Cambria" w:hAnsi="Cambria" w:cs="Cambria"/>
          <w:sz w:val="24"/>
          <w:szCs w:val="24"/>
        </w:rPr>
        <w:t>Denne aktivitet indeholder en stor mængde historiske og samfundsfaglige begreber. Det er de</w:t>
      </w:r>
      <w:r>
        <w:rPr>
          <w:rFonts w:ascii="Cambria" w:eastAsia="Cambria" w:hAnsi="Cambria" w:cs="Cambria"/>
          <w:sz w:val="24"/>
          <w:szCs w:val="24"/>
        </w:rPr>
        <w:t xml:space="preserve">rfor oplagt at lade eleverne læse teksten i grupper, eller med en læsemakker, så de kan diskutere begrebernes betydning sammen.  </w:t>
      </w:r>
    </w:p>
    <w:p w14:paraId="00000017" w14:textId="77777777" w:rsidR="008B2957" w:rsidRDefault="008B2957">
      <w:pPr>
        <w:rPr>
          <w:rFonts w:ascii="Cambria" w:eastAsia="Cambria" w:hAnsi="Cambria" w:cs="Cambria"/>
          <w:sz w:val="24"/>
          <w:szCs w:val="24"/>
        </w:rPr>
      </w:pPr>
    </w:p>
    <w:p w14:paraId="00000018" w14:textId="77777777" w:rsidR="008B2957" w:rsidRDefault="00EE76F7">
      <w:pPr>
        <w:rPr>
          <w:rFonts w:ascii="Cambria" w:eastAsia="Cambria" w:hAnsi="Cambria" w:cs="Cambria"/>
          <w:i/>
          <w:sz w:val="24"/>
          <w:szCs w:val="24"/>
          <w:u w:val="single"/>
        </w:rPr>
      </w:pPr>
      <w:r>
        <w:rPr>
          <w:rFonts w:ascii="Cambria" w:eastAsia="Cambria" w:hAnsi="Cambria" w:cs="Cambria"/>
          <w:i/>
          <w:sz w:val="24"/>
          <w:szCs w:val="24"/>
          <w:u w:val="single"/>
        </w:rPr>
        <w:t>3 - Individualisering og Grundtvig</w:t>
      </w:r>
    </w:p>
    <w:p w14:paraId="00000019" w14:textId="77777777" w:rsidR="008B2957" w:rsidRDefault="00EE76F7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Mål: </w:t>
      </w:r>
      <w:r>
        <w:rPr>
          <w:rFonts w:ascii="Cambria" w:eastAsia="Cambria" w:hAnsi="Cambria" w:cs="Cambria"/>
          <w:sz w:val="24"/>
          <w:szCs w:val="24"/>
        </w:rPr>
        <w:t>At eleverne kan redegøre for forholdet mellem stat og borger, samt fællesskab og indi</w:t>
      </w:r>
      <w:r>
        <w:rPr>
          <w:rFonts w:ascii="Cambria" w:eastAsia="Cambria" w:hAnsi="Cambria" w:cs="Cambria"/>
          <w:sz w:val="24"/>
          <w:szCs w:val="24"/>
        </w:rPr>
        <w:t xml:space="preserve">vid. </w:t>
      </w:r>
    </w:p>
    <w:p w14:paraId="0000001A" w14:textId="77777777" w:rsidR="008B2957" w:rsidRDefault="00EE76F7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lastRenderedPageBreak/>
        <w:t xml:space="preserve">Kommentar: </w:t>
      </w:r>
      <w:r>
        <w:rPr>
          <w:rFonts w:ascii="Cambria" w:eastAsia="Cambria" w:hAnsi="Cambria" w:cs="Cambria"/>
          <w:sz w:val="24"/>
          <w:szCs w:val="24"/>
        </w:rPr>
        <w:t xml:space="preserve">Det er muligt at sortere i spørgsmålene til teksten, eller lade eleverne svare på dem i grupper, hvis eleverne ikke tidligere har arbejdet med referencetunge tekster. </w:t>
      </w:r>
    </w:p>
    <w:p w14:paraId="0000001B" w14:textId="77777777" w:rsidR="008B2957" w:rsidRDefault="00EE76F7">
      <w:pPr>
        <w:spacing w:before="240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  <w:u w:val="single"/>
        </w:rPr>
        <w:t>4 - Fællesskabets kontrakt</w:t>
      </w:r>
      <w:r>
        <w:rPr>
          <w:rFonts w:ascii="Cambria" w:eastAsia="Cambria" w:hAnsi="Cambria" w:cs="Cambria"/>
          <w:b/>
          <w:sz w:val="24"/>
          <w:szCs w:val="24"/>
        </w:rPr>
        <w:t xml:space="preserve"> </w:t>
      </w:r>
    </w:p>
    <w:p w14:paraId="0000001C" w14:textId="77777777" w:rsidR="008B2957" w:rsidRDefault="00EE76F7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Mål: </w:t>
      </w:r>
      <w:r>
        <w:rPr>
          <w:rFonts w:ascii="Cambria" w:eastAsia="Cambria" w:hAnsi="Cambria" w:cs="Cambria"/>
          <w:sz w:val="24"/>
          <w:szCs w:val="24"/>
        </w:rPr>
        <w:t xml:space="preserve">At eleverne stifter bekendtskab med begrebet samfundskontrakten, lærer om afhængighedsforholdet mellem stat og borger og elevernes egen </w:t>
      </w:r>
      <w:r>
        <w:rPr>
          <w:rFonts w:ascii="Cambria" w:eastAsia="Cambria" w:hAnsi="Cambria" w:cs="Cambria"/>
          <w:i/>
          <w:sz w:val="24"/>
          <w:szCs w:val="24"/>
        </w:rPr>
        <w:t xml:space="preserve">kontrakt </w:t>
      </w:r>
      <w:r>
        <w:rPr>
          <w:rFonts w:ascii="Cambria" w:eastAsia="Cambria" w:hAnsi="Cambria" w:cs="Cambria"/>
          <w:sz w:val="24"/>
          <w:szCs w:val="24"/>
        </w:rPr>
        <w:t>med et fællesskab.</w:t>
      </w:r>
    </w:p>
    <w:p w14:paraId="0000001D" w14:textId="317F9C3A" w:rsidR="008B2957" w:rsidRDefault="00EE76F7">
      <w:pPr>
        <w:rPr>
          <w:rFonts w:ascii="Cambria" w:eastAsia="Cambria" w:hAnsi="Cambria" w:cs="Cambria"/>
          <w:i/>
          <w:sz w:val="24"/>
          <w:szCs w:val="24"/>
          <w:u w:val="single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Kommentar: </w:t>
      </w:r>
      <w:r>
        <w:rPr>
          <w:rFonts w:ascii="Cambria" w:eastAsia="Cambria" w:hAnsi="Cambria" w:cs="Cambria"/>
          <w:sz w:val="24"/>
          <w:szCs w:val="24"/>
        </w:rPr>
        <w:t xml:space="preserve">Denne aktivitet forudsætter, at I har arbejdet med den tidligere </w:t>
      </w:r>
      <w:proofErr w:type="gramStart"/>
      <w:r w:rsidR="002A0D97"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ktivitet</w:t>
      </w:r>
      <w:r w:rsidR="002A0D97"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Indiv</w:t>
      </w:r>
      <w:r>
        <w:rPr>
          <w:rFonts w:ascii="Cambria" w:eastAsia="Cambria" w:hAnsi="Cambria" w:cs="Cambria"/>
          <w:i/>
          <w:sz w:val="24"/>
          <w:szCs w:val="24"/>
        </w:rPr>
        <w:t>idualisering</w:t>
      </w:r>
      <w:proofErr w:type="gramEnd"/>
      <w:r>
        <w:rPr>
          <w:rFonts w:ascii="Cambria" w:eastAsia="Cambria" w:hAnsi="Cambria" w:cs="Cambria"/>
          <w:i/>
          <w:sz w:val="24"/>
          <w:szCs w:val="24"/>
        </w:rPr>
        <w:t xml:space="preserve"> og Grundtvig, </w:t>
      </w:r>
      <w:r>
        <w:rPr>
          <w:rFonts w:ascii="Cambria" w:eastAsia="Cambria" w:hAnsi="Cambria" w:cs="Cambria"/>
          <w:sz w:val="24"/>
          <w:szCs w:val="24"/>
        </w:rPr>
        <w:t>da eleverne her skal koble Grundtvigs stat-borger-tanke med Rousseaus samfundskontrakt.</w:t>
      </w:r>
    </w:p>
    <w:p w14:paraId="0000001E" w14:textId="77777777" w:rsidR="008B2957" w:rsidRDefault="008B2957">
      <w:pPr>
        <w:rPr>
          <w:rFonts w:ascii="Cambria" w:eastAsia="Cambria" w:hAnsi="Cambria" w:cs="Cambria"/>
          <w:i/>
          <w:sz w:val="24"/>
          <w:szCs w:val="24"/>
          <w:u w:val="single"/>
        </w:rPr>
      </w:pPr>
    </w:p>
    <w:p w14:paraId="0000001F" w14:textId="71866F46" w:rsidR="008B2957" w:rsidRDefault="00EE76F7">
      <w:pPr>
        <w:rPr>
          <w:rFonts w:ascii="Cambria" w:eastAsia="Cambria" w:hAnsi="Cambria" w:cs="Cambria"/>
          <w:i/>
          <w:sz w:val="24"/>
          <w:szCs w:val="24"/>
          <w:u w:val="single"/>
        </w:rPr>
      </w:pPr>
      <w:r>
        <w:rPr>
          <w:rFonts w:ascii="Cambria" w:eastAsia="Cambria" w:hAnsi="Cambria" w:cs="Cambria"/>
          <w:i/>
          <w:sz w:val="24"/>
          <w:szCs w:val="24"/>
          <w:u w:val="single"/>
        </w:rPr>
        <w:t xml:space="preserve">5 </w:t>
      </w:r>
      <w:r>
        <w:rPr>
          <w:rFonts w:ascii="Cambria" w:eastAsia="Cambria" w:hAnsi="Cambria" w:cs="Cambria"/>
          <w:i/>
          <w:sz w:val="24"/>
          <w:szCs w:val="24"/>
          <w:u w:val="single"/>
        </w:rPr>
        <w:t>-</w:t>
      </w:r>
      <w:r w:rsidR="002A0D97">
        <w:rPr>
          <w:rFonts w:ascii="Cambria" w:eastAsia="Cambria" w:hAnsi="Cambria" w:cs="Cambria"/>
          <w:i/>
          <w:sz w:val="24"/>
          <w:szCs w:val="24"/>
          <w:u w:val="single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  <w:u w:val="single"/>
        </w:rPr>
        <w:t>Interview din familie</w:t>
      </w:r>
    </w:p>
    <w:p w14:paraId="00000020" w14:textId="77777777" w:rsidR="008B2957" w:rsidRDefault="00EE76F7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Mål: </w:t>
      </w:r>
      <w:r>
        <w:rPr>
          <w:rFonts w:ascii="Cambria" w:eastAsia="Cambria" w:hAnsi="Cambria" w:cs="Cambria"/>
          <w:sz w:val="24"/>
          <w:szCs w:val="24"/>
        </w:rPr>
        <w:t>At eleverne får indsigt i, hvordan fællesskaber ændres over tid. Opgaven er desuden god træning i samfundsfag</w:t>
      </w:r>
      <w:r>
        <w:rPr>
          <w:rFonts w:ascii="Cambria" w:eastAsia="Cambria" w:hAnsi="Cambria" w:cs="Cambria"/>
          <w:sz w:val="24"/>
          <w:szCs w:val="24"/>
        </w:rPr>
        <w:t xml:space="preserve">lig metode. </w:t>
      </w:r>
    </w:p>
    <w:p w14:paraId="00000021" w14:textId="77777777" w:rsidR="008B2957" w:rsidRDefault="00EE76F7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Kommentar: </w:t>
      </w:r>
      <w:r>
        <w:rPr>
          <w:rFonts w:ascii="Cambria" w:eastAsia="Cambria" w:hAnsi="Cambria" w:cs="Cambria"/>
          <w:sz w:val="24"/>
          <w:szCs w:val="24"/>
        </w:rPr>
        <w:t xml:space="preserve">Det er en mulighed at få eleverne til at lave </w:t>
      </w:r>
      <w:proofErr w:type="spellStart"/>
      <w:r>
        <w:rPr>
          <w:rFonts w:ascii="Cambria" w:eastAsia="Cambria" w:hAnsi="Cambria" w:cs="Cambria"/>
          <w:sz w:val="24"/>
          <w:szCs w:val="24"/>
        </w:rPr>
        <w:t>hv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-spørgsmål til interviewet i nogle små grupper, hvis de ikke har lavet interviews tidligere. Det er desuden oplagt at tale om og inddrage metoder til det kvalitative interview.  </w:t>
      </w:r>
    </w:p>
    <w:p w14:paraId="00000022" w14:textId="77777777" w:rsidR="008B2957" w:rsidRDefault="008B2957">
      <w:pPr>
        <w:rPr>
          <w:rFonts w:ascii="Cambria" w:eastAsia="Cambria" w:hAnsi="Cambria" w:cs="Cambria"/>
          <w:i/>
          <w:sz w:val="24"/>
          <w:szCs w:val="24"/>
          <w:u w:val="single"/>
        </w:rPr>
      </w:pPr>
    </w:p>
    <w:p w14:paraId="00000023" w14:textId="77777777" w:rsidR="008B2957" w:rsidRDefault="00EE76F7">
      <w:pPr>
        <w:rPr>
          <w:rFonts w:ascii="Cambria" w:eastAsia="Cambria" w:hAnsi="Cambria" w:cs="Cambria"/>
          <w:i/>
          <w:sz w:val="24"/>
          <w:szCs w:val="24"/>
          <w:u w:val="single"/>
        </w:rPr>
      </w:pPr>
      <w:r>
        <w:rPr>
          <w:rFonts w:ascii="Cambria" w:eastAsia="Cambria" w:hAnsi="Cambria" w:cs="Cambria"/>
          <w:i/>
          <w:sz w:val="24"/>
          <w:szCs w:val="24"/>
          <w:u w:val="single"/>
        </w:rPr>
        <w:t xml:space="preserve">6 - </w:t>
      </w:r>
      <w:r>
        <w:rPr>
          <w:rFonts w:ascii="Cambria" w:eastAsia="Cambria" w:hAnsi="Cambria" w:cs="Cambria"/>
          <w:i/>
          <w:sz w:val="24"/>
          <w:szCs w:val="24"/>
          <w:u w:val="single"/>
        </w:rPr>
        <w:t>Deltagelse og indflydelse</w:t>
      </w:r>
    </w:p>
    <w:p w14:paraId="00000024" w14:textId="77777777" w:rsidR="008B2957" w:rsidRDefault="00EE76F7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Mål: </w:t>
      </w:r>
      <w:r>
        <w:rPr>
          <w:rFonts w:ascii="Cambria" w:eastAsia="Cambria" w:hAnsi="Cambria" w:cs="Cambria"/>
          <w:sz w:val="24"/>
          <w:szCs w:val="24"/>
        </w:rPr>
        <w:t xml:space="preserve">At eleverne får indsigt i, hvilke handlemuligheder de selv har for deltagelse i samfundet. </w:t>
      </w:r>
    </w:p>
    <w:p w14:paraId="00000025" w14:textId="77777777" w:rsidR="008B2957" w:rsidRDefault="00EE76F7">
      <w:pPr>
        <w:spacing w:after="240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Kommentar: </w:t>
      </w:r>
      <w:r>
        <w:rPr>
          <w:rFonts w:ascii="Cambria" w:eastAsia="Cambria" w:hAnsi="Cambria" w:cs="Cambria"/>
          <w:sz w:val="24"/>
          <w:szCs w:val="24"/>
        </w:rPr>
        <w:t>Det er oplagt at gå mere i dybden med begrebet aktivisme eller grundlovssikrede rettigheder såsom forsamlingsfrihed - heru</w:t>
      </w:r>
      <w:r>
        <w:rPr>
          <w:rFonts w:ascii="Cambria" w:eastAsia="Cambria" w:hAnsi="Cambria" w:cs="Cambria"/>
          <w:sz w:val="24"/>
          <w:szCs w:val="24"/>
        </w:rPr>
        <w:t xml:space="preserve">nder lovlige og ulovlige forsamlinger. </w:t>
      </w:r>
    </w:p>
    <w:p w14:paraId="00000026" w14:textId="77777777" w:rsidR="008B2957" w:rsidRDefault="00EE76F7">
      <w:pPr>
        <w:rPr>
          <w:rFonts w:ascii="Cambria" w:eastAsia="Cambria" w:hAnsi="Cambria" w:cs="Cambria"/>
          <w:i/>
          <w:sz w:val="24"/>
          <w:szCs w:val="24"/>
          <w:u w:val="single"/>
        </w:rPr>
      </w:pPr>
      <w:r>
        <w:rPr>
          <w:rFonts w:ascii="Cambria" w:eastAsia="Cambria" w:hAnsi="Cambria" w:cs="Cambria"/>
          <w:i/>
          <w:sz w:val="24"/>
          <w:szCs w:val="24"/>
          <w:u w:val="single"/>
        </w:rPr>
        <w:t>7 - Aktivisme &amp; bæredygtighed - hvilken sag brænder du for?</w:t>
      </w:r>
    </w:p>
    <w:p w14:paraId="00000027" w14:textId="77777777" w:rsidR="008B2957" w:rsidRDefault="00EE76F7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Mål: </w:t>
      </w:r>
      <w:r>
        <w:rPr>
          <w:rFonts w:ascii="Cambria" w:eastAsia="Cambria" w:hAnsi="Cambria" w:cs="Cambria"/>
          <w:sz w:val="24"/>
          <w:szCs w:val="24"/>
        </w:rPr>
        <w:t xml:space="preserve">At eleverne opnår kendskab til organisationer, både lokale og globale, og hvordan disse indgår i det politiske system. </w:t>
      </w:r>
    </w:p>
    <w:p w14:paraId="00000028" w14:textId="77777777" w:rsidR="008B2957" w:rsidRDefault="00EE76F7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Kommentar: </w:t>
      </w:r>
      <w:r>
        <w:rPr>
          <w:rFonts w:ascii="Cambria" w:eastAsia="Cambria" w:hAnsi="Cambria" w:cs="Cambria"/>
          <w:sz w:val="24"/>
          <w:szCs w:val="24"/>
        </w:rPr>
        <w:t xml:space="preserve">Denne aktivitet forudsætter, at eleverne har arbejdet med den tidligere aktivitet </w:t>
      </w:r>
      <w:r>
        <w:rPr>
          <w:rFonts w:ascii="Cambria" w:eastAsia="Cambria" w:hAnsi="Cambria" w:cs="Cambria"/>
          <w:i/>
          <w:sz w:val="24"/>
          <w:szCs w:val="24"/>
        </w:rPr>
        <w:t>Deltagelse og indflydelse</w:t>
      </w:r>
      <w:r>
        <w:rPr>
          <w:rFonts w:ascii="Cambria" w:eastAsia="Cambria" w:hAnsi="Cambria" w:cs="Cambria"/>
          <w:sz w:val="24"/>
          <w:szCs w:val="24"/>
        </w:rPr>
        <w:t xml:space="preserve">, </w:t>
      </w:r>
    </w:p>
    <w:p w14:paraId="00000029" w14:textId="77777777" w:rsidR="008B2957" w:rsidRDefault="00EE76F7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Uddybning: </w:t>
      </w:r>
      <w:r>
        <w:rPr>
          <w:rFonts w:ascii="Cambria" w:eastAsia="Cambria" w:hAnsi="Cambria" w:cs="Cambria"/>
          <w:sz w:val="24"/>
          <w:szCs w:val="24"/>
        </w:rPr>
        <w:t>Hvis</w:t>
      </w:r>
      <w:r>
        <w:rPr>
          <w:rFonts w:ascii="Cambria" w:eastAsia="Cambria" w:hAnsi="Cambria" w:cs="Cambria"/>
          <w:sz w:val="24"/>
          <w:szCs w:val="24"/>
        </w:rPr>
        <w:t xml:space="preserve"> eleverne har erfaring med produkt-produktion, er det oplagt at bygge flere elementer på aktiviteten. Evt. med udgangspunkt i en problemstilling, så aktiviteten kommer tættere på de krav, der stilles til folkeskolens eksamen i kulturfagene. </w:t>
      </w:r>
    </w:p>
    <w:p w14:paraId="0000002A" w14:textId="77777777" w:rsidR="008B2957" w:rsidRDefault="008B2957">
      <w:pPr>
        <w:rPr>
          <w:rFonts w:ascii="Cambria" w:eastAsia="Cambria" w:hAnsi="Cambria" w:cs="Cambria"/>
          <w:b/>
          <w:sz w:val="24"/>
          <w:szCs w:val="24"/>
        </w:rPr>
      </w:pPr>
    </w:p>
    <w:p w14:paraId="0000002B" w14:textId="77777777" w:rsidR="008B2957" w:rsidRDefault="00EE76F7">
      <w:pPr>
        <w:rPr>
          <w:rFonts w:ascii="Cambria" w:eastAsia="Cambria" w:hAnsi="Cambria" w:cs="Cambria"/>
          <w:i/>
          <w:sz w:val="24"/>
          <w:szCs w:val="24"/>
          <w:u w:val="single"/>
        </w:rPr>
      </w:pPr>
      <w:r>
        <w:rPr>
          <w:rFonts w:ascii="Cambria" w:eastAsia="Cambria" w:hAnsi="Cambria" w:cs="Cambria"/>
          <w:i/>
          <w:sz w:val="24"/>
          <w:szCs w:val="24"/>
          <w:u w:val="single"/>
        </w:rPr>
        <w:t>8 - Retten ti</w:t>
      </w:r>
      <w:r>
        <w:rPr>
          <w:rFonts w:ascii="Cambria" w:eastAsia="Cambria" w:hAnsi="Cambria" w:cs="Cambria"/>
          <w:i/>
          <w:sz w:val="24"/>
          <w:szCs w:val="24"/>
          <w:u w:val="single"/>
        </w:rPr>
        <w:t>l at føle</w:t>
      </w:r>
    </w:p>
    <w:p w14:paraId="0000002C" w14:textId="77777777" w:rsidR="008B2957" w:rsidRDefault="00EE76F7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Mål: </w:t>
      </w:r>
      <w:r>
        <w:rPr>
          <w:rFonts w:ascii="Cambria" w:eastAsia="Cambria" w:hAnsi="Cambria" w:cs="Cambria"/>
          <w:sz w:val="24"/>
          <w:szCs w:val="24"/>
        </w:rPr>
        <w:t>At eleverne får mulighed for at reflekterer over egen og andres glæde og sorg.</w:t>
      </w:r>
    </w:p>
    <w:p w14:paraId="0000002D" w14:textId="4D67BD86" w:rsidR="008B2957" w:rsidRDefault="00EE76F7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Kommentar: </w:t>
      </w:r>
      <w:r>
        <w:rPr>
          <w:rFonts w:ascii="Cambria" w:eastAsia="Cambria" w:hAnsi="Cambria" w:cs="Cambria"/>
          <w:sz w:val="24"/>
          <w:szCs w:val="24"/>
        </w:rPr>
        <w:t>Denne aktivitet giver mulighed for refleksion og diskussion af glæde og sorg.</w:t>
      </w:r>
    </w:p>
    <w:p w14:paraId="0000002E" w14:textId="77777777" w:rsidR="008B2957" w:rsidRDefault="008B2957"/>
    <w:sectPr w:rsidR="008B2957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2A7111" w14:textId="77777777" w:rsidR="00EE76F7" w:rsidRDefault="00EE76F7">
      <w:pPr>
        <w:spacing w:line="240" w:lineRule="auto"/>
      </w:pPr>
      <w:r>
        <w:separator/>
      </w:r>
    </w:p>
  </w:endnote>
  <w:endnote w:type="continuationSeparator" w:id="0">
    <w:p w14:paraId="311999B3" w14:textId="77777777" w:rsidR="00EE76F7" w:rsidRDefault="00EE76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2F" w14:textId="2D4A7EE5" w:rsidR="008B2957" w:rsidRDefault="00EE76F7">
    <w:pPr>
      <w:jc w:val="right"/>
      <w:rPr>
        <w:rFonts w:ascii="Cambria" w:eastAsia="Cambria" w:hAnsi="Cambria" w:cs="Cambria"/>
      </w:rPr>
    </w:pPr>
    <w:r>
      <w:rPr>
        <w:rFonts w:ascii="Cambria" w:eastAsia="Cambria" w:hAnsi="Cambria" w:cs="Cambria"/>
      </w:rPr>
      <w:fldChar w:fldCharType="begin"/>
    </w:r>
    <w:r>
      <w:rPr>
        <w:rFonts w:ascii="Cambria" w:eastAsia="Cambria" w:hAnsi="Cambria" w:cs="Cambria"/>
      </w:rPr>
      <w:instrText>PAGE</w:instrText>
    </w:r>
    <w:r w:rsidR="002A0D97">
      <w:rPr>
        <w:rFonts w:ascii="Cambria" w:eastAsia="Cambria" w:hAnsi="Cambria" w:cs="Cambria"/>
      </w:rPr>
      <w:fldChar w:fldCharType="separate"/>
    </w:r>
    <w:r w:rsidR="002A0D97">
      <w:rPr>
        <w:rFonts w:ascii="Cambria" w:eastAsia="Cambria" w:hAnsi="Cambria" w:cs="Cambria"/>
        <w:noProof/>
      </w:rPr>
      <w:t>1</w:t>
    </w:r>
    <w:r>
      <w:rPr>
        <w:rFonts w:ascii="Cambria" w:eastAsia="Cambria" w:hAnsi="Cambria" w:cs="Cambri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39094E" w14:textId="77777777" w:rsidR="00EE76F7" w:rsidRDefault="00EE76F7">
      <w:pPr>
        <w:spacing w:line="240" w:lineRule="auto"/>
      </w:pPr>
      <w:r>
        <w:separator/>
      </w:r>
    </w:p>
  </w:footnote>
  <w:footnote w:type="continuationSeparator" w:id="0">
    <w:p w14:paraId="6837966B" w14:textId="77777777" w:rsidR="00EE76F7" w:rsidRDefault="00EE76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30" w14:textId="77777777" w:rsidR="008B2957" w:rsidRDefault="00EE76F7">
    <w:pPr>
      <w:jc w:val="center"/>
      <w:rPr>
        <w:rFonts w:ascii="Cambria" w:eastAsia="Cambria" w:hAnsi="Cambria" w:cs="Cambria"/>
        <w:color w:val="999999"/>
      </w:rPr>
    </w:pPr>
    <w:r>
      <w:rPr>
        <w:rFonts w:ascii="Cambria" w:eastAsia="Cambria" w:hAnsi="Cambria" w:cs="Cambria"/>
        <w:color w:val="999999"/>
      </w:rPr>
      <w:t xml:space="preserve">Rejsen til Utopia - Et undervisningsmateriale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5F491A"/>
    <w:multiLevelType w:val="multilevel"/>
    <w:tmpl w:val="7D442B6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957"/>
    <w:rsid w:val="002A0D97"/>
    <w:rsid w:val="008B2957"/>
    <w:rsid w:val="00EE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DF2D3BC"/>
  <w15:docId w15:val="{068D8DA4-F3E1-6546-8D2A-1807F72A3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da" w:eastAsia="da-D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531</Words>
  <Characters>3246</Characters>
  <Application>Microsoft Office Word</Application>
  <DocSecurity>0</DocSecurity>
  <Lines>27</Lines>
  <Paragraphs>7</Paragraphs>
  <ScaleCrop>false</ScaleCrop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Kristoffer Barslund</cp:lastModifiedBy>
  <cp:revision>2</cp:revision>
  <dcterms:created xsi:type="dcterms:W3CDTF">2020-09-22T08:56:00Z</dcterms:created>
  <dcterms:modified xsi:type="dcterms:W3CDTF">2020-09-22T08:57:00Z</dcterms:modified>
</cp:coreProperties>
</file>